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Location: </w:t>
      </w:r>
      <w:r w:rsidDel="00000000" w:rsidR="00000000" w:rsidRPr="00000000">
        <w:rPr>
          <w:rFonts w:ascii="Times New Roman" w:cs="Times New Roman" w:eastAsia="Times New Roman" w:hAnsi="Times New Roman"/>
          <w:color w:val="000000"/>
          <w:sz w:val="22"/>
          <w:szCs w:val="22"/>
          <w:rtl w:val="0"/>
        </w:rPr>
        <w:t xml:space="preserve">Horizons at The Ethel Walker School</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Job Title: </w:t>
      </w:r>
      <w:r w:rsidDel="00000000" w:rsidR="00000000" w:rsidRPr="00000000">
        <w:rPr>
          <w:rFonts w:ascii="Times New Roman" w:cs="Times New Roman" w:eastAsia="Times New Roman" w:hAnsi="Times New Roman"/>
          <w:color w:val="000000"/>
          <w:sz w:val="22"/>
          <w:szCs w:val="22"/>
          <w:rtl w:val="0"/>
        </w:rPr>
        <w:t xml:space="preserve">Assistant Teacher</w:t>
        <w:tab/>
        <w:tab/>
        <w:tab/>
        <w:tab/>
      </w:r>
      <w:r w:rsidDel="00000000" w:rsidR="00000000" w:rsidRPr="00000000">
        <w:rPr>
          <w:rFonts w:ascii="Times New Roman" w:cs="Times New Roman" w:eastAsia="Times New Roman" w:hAnsi="Times New Roman"/>
          <w:b w:val="1"/>
          <w:color w:val="000000"/>
          <w:sz w:val="22"/>
          <w:szCs w:val="22"/>
          <w:rtl w:val="0"/>
        </w:rPr>
        <w:t xml:space="preserve">Salary: </w:t>
      </w:r>
      <w:r w:rsidDel="00000000" w:rsidR="00000000" w:rsidRPr="00000000">
        <w:rPr>
          <w:rFonts w:ascii="Times New Roman" w:cs="Times New Roman" w:eastAsia="Times New Roman" w:hAnsi="Times New Roman"/>
          <w:color w:val="000000"/>
          <w:sz w:val="22"/>
          <w:szCs w:val="22"/>
          <w:rtl w:val="0"/>
        </w:rPr>
        <w:t xml:space="preserve">Compensation based on experience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Level/Grade: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Seventh</w:t>
      </w:r>
      <w:r w:rsidDel="00000000" w:rsidR="00000000" w:rsidRPr="00000000">
        <w:rPr>
          <w:rFonts w:ascii="Times New Roman" w:cs="Times New Roman" w:eastAsia="Times New Roman" w:hAnsi="Times New Roman"/>
          <w:color w:val="000000"/>
          <w:sz w:val="22"/>
          <w:szCs w:val="22"/>
          <w:rtl w:val="0"/>
        </w:rPr>
        <w:t xml:space="preserve"> Grade</w:t>
        <w:tab/>
        <w:tab/>
        <w:tab/>
        <w:tab/>
      </w:r>
      <w:r w:rsidDel="00000000" w:rsidR="00000000" w:rsidRPr="00000000">
        <w:rPr>
          <w:rFonts w:ascii="Times New Roman" w:cs="Times New Roman" w:eastAsia="Times New Roman" w:hAnsi="Times New Roman"/>
          <w:b w:val="1"/>
          <w:color w:val="000000"/>
          <w:sz w:val="22"/>
          <w:szCs w:val="22"/>
          <w:rtl w:val="0"/>
        </w:rPr>
        <w:t xml:space="preserve">Type of Position: </w:t>
      </w:r>
      <w:r w:rsidDel="00000000" w:rsidR="00000000" w:rsidRPr="00000000">
        <w:rPr>
          <w:rFonts w:ascii="Times New Roman" w:cs="Times New Roman" w:eastAsia="Times New Roman" w:hAnsi="Times New Roman"/>
          <w:color w:val="000000"/>
          <w:sz w:val="22"/>
          <w:szCs w:val="22"/>
          <w:rtl w:val="0"/>
        </w:rPr>
        <w:t xml:space="preserve">Full-Time Summer</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Horizons at The Ethel Walker School is looking for mature, dedicated and enthusiastic individuals for the Lead Teacher position. Candidates should be able to help create and nurture a lifelong love of knowledge in children. Horizons seeks a professional, caring individual with the ability to help implement strategies to engage students in active learning through non-traditional ways. Candidate must work as a team player to help fulfill the Horizons mission.</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The mission of Horizons at The Ethel Walker School</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222222"/>
          <w:sz w:val="22"/>
          <w:szCs w:val="22"/>
          <w:highlight w:val="white"/>
          <w:rtl w:val="0"/>
        </w:rPr>
        <w:t xml:space="preserve">Horizons at The Ethel Walker School </w:t>
      </w:r>
      <w:r w:rsidDel="00000000" w:rsidR="00000000" w:rsidRPr="00000000">
        <w:rPr>
          <w:rFonts w:ascii="Times New Roman" w:cs="Times New Roman" w:eastAsia="Times New Roman" w:hAnsi="Times New Roman"/>
          <w:color w:val="222222"/>
          <w:sz w:val="22"/>
          <w:szCs w:val="22"/>
          <w:highlight w:val="white"/>
          <w:rtl w:val="0"/>
        </w:rPr>
        <w:t xml:space="preserve">is the nation's </w:t>
      </w:r>
      <w:r w:rsidDel="00000000" w:rsidR="00000000" w:rsidRPr="00000000">
        <w:rPr>
          <w:rFonts w:ascii="Times New Roman" w:cs="Times New Roman" w:eastAsia="Times New Roman" w:hAnsi="Times New Roman"/>
          <w:b w:val="1"/>
          <w:color w:val="222222"/>
          <w:sz w:val="22"/>
          <w:szCs w:val="22"/>
          <w:highlight w:val="white"/>
          <w:rtl w:val="0"/>
        </w:rPr>
        <w:t xml:space="preserve">first all-girls Horizons program</w:t>
      </w:r>
      <w:r w:rsidDel="00000000" w:rsidR="00000000" w:rsidRPr="00000000">
        <w:rPr>
          <w:rFonts w:ascii="Times New Roman" w:cs="Times New Roman" w:eastAsia="Times New Roman" w:hAnsi="Times New Roman"/>
          <w:color w:val="222222"/>
          <w:sz w:val="22"/>
          <w:szCs w:val="22"/>
          <w:highlight w:val="white"/>
          <w:rtl w:val="0"/>
        </w:rPr>
        <w:t xml:space="preserve">, and serves low-income students who attend Hartford public schools. </w:t>
      </w:r>
      <w:r w:rsidDel="00000000" w:rsidR="00000000" w:rsidRPr="00000000">
        <w:rPr>
          <w:rFonts w:ascii="Times New Roman" w:cs="Times New Roman" w:eastAsia="Times New Roman" w:hAnsi="Times New Roman"/>
          <w:i w:val="1"/>
          <w:color w:val="222222"/>
          <w:sz w:val="22"/>
          <w:szCs w:val="22"/>
          <w:highlight w:val="white"/>
          <w:rtl w:val="0"/>
        </w:rPr>
        <w:t xml:space="preserve">Horizons</w:t>
      </w:r>
      <w:r w:rsidDel="00000000" w:rsidR="00000000" w:rsidRPr="00000000">
        <w:rPr>
          <w:rFonts w:ascii="Times New Roman" w:cs="Times New Roman" w:eastAsia="Times New Roman" w:hAnsi="Times New Roman"/>
          <w:color w:val="222222"/>
          <w:sz w:val="22"/>
          <w:szCs w:val="22"/>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General Description</w:t>
      </w:r>
      <w:r w:rsidDel="00000000" w:rsidR="00000000" w:rsidRPr="00000000">
        <w:rPr>
          <w:rtl w:val="0"/>
        </w:rPr>
      </w:r>
    </w:p>
    <w:p w:rsidR="00000000" w:rsidDel="00000000" w:rsidP="00000000" w:rsidRDefault="00000000" w:rsidRPr="00000000" w14:paraId="0000000A">
      <w:pPr>
        <w:numPr>
          <w:ilvl w:val="0"/>
          <w:numId w:val="1"/>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Assistant to the </w:t>
      </w:r>
      <w:r w:rsidDel="00000000" w:rsidR="00000000" w:rsidRPr="00000000">
        <w:rPr>
          <w:rFonts w:ascii="Times New Roman" w:cs="Times New Roman" w:eastAsia="Times New Roman" w:hAnsi="Times New Roman"/>
          <w:sz w:val="22"/>
          <w:szCs w:val="22"/>
          <w:rtl w:val="0"/>
        </w:rPr>
        <w:t xml:space="preserve">Seventh</w:t>
      </w:r>
      <w:r w:rsidDel="00000000" w:rsidR="00000000" w:rsidRPr="00000000">
        <w:rPr>
          <w:rFonts w:ascii="Times New Roman" w:cs="Times New Roman" w:eastAsia="Times New Roman" w:hAnsi="Times New Roman"/>
          <w:color w:val="000000"/>
          <w:sz w:val="22"/>
          <w:szCs w:val="22"/>
          <w:rtl w:val="0"/>
        </w:rPr>
        <w:t xml:space="preserve"> Grade Lead Teacher.</w:t>
      </w:r>
    </w:p>
    <w:p w:rsidR="00000000" w:rsidDel="00000000" w:rsidP="00000000" w:rsidRDefault="00000000" w:rsidRPr="00000000" w14:paraId="0000000B">
      <w:pPr>
        <w:numPr>
          <w:ilvl w:val="0"/>
          <w:numId w:val="1"/>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Aid in the classroom duties of teaching and caring for approximately 15 students during a six week summer enrichment program.</w:t>
      </w:r>
    </w:p>
    <w:p w:rsidR="00000000" w:rsidDel="00000000" w:rsidP="00000000" w:rsidRDefault="00000000" w:rsidRPr="00000000" w14:paraId="0000000C">
      <w:pPr>
        <w:numPr>
          <w:ilvl w:val="0"/>
          <w:numId w:val="1"/>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Responsible for helping to plan daily classroom schedule and assisting in instruction.</w:t>
      </w:r>
    </w:p>
    <w:p w:rsidR="00000000" w:rsidDel="00000000" w:rsidP="00000000" w:rsidRDefault="00000000" w:rsidRPr="00000000" w14:paraId="0000000D">
      <w:pPr>
        <w:numPr>
          <w:ilvl w:val="0"/>
          <w:numId w:val="1"/>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Work in partnership with approximately three volunteers in the classroom each day.</w:t>
      </w:r>
    </w:p>
    <w:p w:rsidR="00000000" w:rsidDel="00000000" w:rsidP="00000000" w:rsidRDefault="00000000" w:rsidRPr="00000000" w14:paraId="0000000E">
      <w:pPr>
        <w:numPr>
          <w:ilvl w:val="0"/>
          <w:numId w:val="1"/>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Attend daily swim instruction lessons with students providing encouragement to students.</w:t>
      </w:r>
    </w:p>
    <w:p w:rsidR="00000000" w:rsidDel="00000000" w:rsidP="00000000" w:rsidRDefault="00000000" w:rsidRPr="00000000" w14:paraId="0000000F">
      <w:pPr>
        <w:numPr>
          <w:ilvl w:val="0"/>
          <w:numId w:val="1"/>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Participate with students in physical education classes providing help and support to the Lead Teacher and his/her volunteers.</w:t>
      </w:r>
    </w:p>
    <w:p w:rsidR="00000000" w:rsidDel="00000000" w:rsidP="00000000" w:rsidRDefault="00000000" w:rsidRPr="00000000" w14:paraId="00000010">
      <w:pPr>
        <w:numPr>
          <w:ilvl w:val="0"/>
          <w:numId w:val="1"/>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Assistant Teachers are required to attend all field trips, participate in daily meals with the students, attend Family Night, Faculty Meetings as well as all other duties that may be required by their supervisor.</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Qualifications:</w:t>
      </w:r>
      <w:r w:rsidDel="00000000" w:rsidR="00000000" w:rsidRPr="00000000">
        <w:rPr>
          <w:rtl w:val="0"/>
        </w:rPr>
      </w:r>
    </w:p>
    <w:p w:rsidR="00000000" w:rsidDel="00000000" w:rsidP="00000000" w:rsidRDefault="00000000" w:rsidRPr="00000000" w14:paraId="00000013">
      <w:pPr>
        <w:numPr>
          <w:ilvl w:val="0"/>
          <w:numId w:val="2"/>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Experience working with elementary aged children. A student with an Elementary?Secondary Education major preferred.</w:t>
      </w:r>
    </w:p>
    <w:p w:rsidR="00000000" w:rsidDel="00000000" w:rsidP="00000000" w:rsidRDefault="00000000" w:rsidRPr="00000000" w14:paraId="00000014">
      <w:pPr>
        <w:numPr>
          <w:ilvl w:val="0"/>
          <w:numId w:val="2"/>
        </w:numPr>
        <w:ind w:left="720" w:hanging="360"/>
        <w:rPr>
          <w:color w:val="000000"/>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A strong passion for girls education.</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Dates: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Thursday, June 25 &amp; Friday, June 26 - Teacher orientation and classroom set-up</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Monday, June 29 - Friday, August 7 - Six-week program</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Arial" w:cs="Arial" w:eastAsia="Arial" w:hAnsi="Arial"/>
        <w:b w:val="1"/>
        <w:color w:val="0b5394"/>
        <w:sz w:val="36"/>
        <w:szCs w:val="36"/>
      </w:rPr>
      <w:drawing>
        <wp:inline distB="0" distT="0" distL="0" distR="0">
          <wp:extent cx="3305175" cy="1876425"/>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11261" l="0" r="1324" t="0"/>
                  <a:stretch>
                    <a:fillRect/>
                  </a:stretch>
                </pic:blipFill>
                <pic:spPr>
                  <a:xfrm>
                    <a:off x="0" y="0"/>
                    <a:ext cx="3305175"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