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w:t>
      </w:r>
      <w:r w:rsidDel="00000000" w:rsidR="00000000" w:rsidRPr="00000000">
        <w:rPr>
          <w:rFonts w:ascii="Garamond" w:cs="Garamond" w:eastAsia="Garamond" w:hAnsi="Garamond"/>
          <w:sz w:val="21"/>
          <w:szCs w:val="21"/>
          <w:rtl w:val="0"/>
        </w:rPr>
        <w:t xml:space="preserve">tual</w:t>
      </w:r>
      <w:r w:rsidDel="00000000" w:rsidR="00000000" w:rsidRPr="00000000">
        <w:rPr>
          <w:rFonts w:ascii="Garamond" w:cs="Garamond" w:eastAsia="Garamond" w:hAnsi="Garamond"/>
          <w:color w:val="000000"/>
          <w:sz w:val="21"/>
          <w:szCs w:val="21"/>
          <w:rtl w:val="0"/>
        </w:rPr>
        <w:t xml:space="preserve">)</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Assistant Teacher</w:t>
        <w:tab/>
        <w:tab/>
        <w:tab/>
        <w:tab/>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sz w:val="21"/>
          <w:szCs w:val="21"/>
          <w:rtl w:val="0"/>
        </w:rPr>
        <w:t xml:space="preserve"> Second</w:t>
      </w:r>
      <w:r w:rsidDel="00000000" w:rsidR="00000000" w:rsidRPr="00000000">
        <w:rPr>
          <w:rFonts w:ascii="Garamond" w:cs="Garamond" w:eastAsia="Garamond" w:hAnsi="Garamond"/>
          <w:color w:val="000000"/>
          <w:sz w:val="21"/>
          <w:szCs w:val="21"/>
          <w:rtl w:val="0"/>
        </w:rPr>
        <w:t xml:space="preserve"> 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p>
    <w:p w:rsidR="00000000" w:rsidDel="00000000" w:rsidP="00000000" w:rsidRDefault="00000000" w:rsidRPr="00000000" w14:paraId="00000004">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mature, dedicated and enthusiastic individuals for the </w:t>
      </w:r>
      <w:r w:rsidDel="00000000" w:rsidR="00000000" w:rsidRPr="00000000">
        <w:rPr>
          <w:rFonts w:ascii="Garamond" w:cs="Garamond" w:eastAsia="Garamond" w:hAnsi="Garamond"/>
          <w:sz w:val="21"/>
          <w:szCs w:val="21"/>
          <w:rtl w:val="0"/>
        </w:rPr>
        <w:t xml:space="preserve">Assistant</w:t>
      </w:r>
      <w:r w:rsidDel="00000000" w:rsidR="00000000" w:rsidRPr="00000000">
        <w:rPr>
          <w:rFonts w:ascii="Garamond" w:cs="Garamond" w:eastAsia="Garamond" w:hAnsi="Garamond"/>
          <w:color w:val="000000"/>
          <w:sz w:val="21"/>
          <w:szCs w:val="21"/>
          <w:rtl w:val="0"/>
        </w:rPr>
        <w:t xml:space="preserve"> Teacher position.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Description</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to the </w:t>
      </w:r>
      <w:r w:rsidDel="00000000" w:rsidR="00000000" w:rsidRPr="00000000">
        <w:rPr>
          <w:rFonts w:ascii="Garamond" w:cs="Garamond" w:eastAsia="Garamond" w:hAnsi="Garamond"/>
          <w:sz w:val="21"/>
          <w:szCs w:val="21"/>
          <w:rtl w:val="0"/>
        </w:rPr>
        <w:t xml:space="preserve">Second</w:t>
      </w:r>
      <w:r w:rsidDel="00000000" w:rsidR="00000000" w:rsidRPr="00000000">
        <w:rPr>
          <w:rFonts w:ascii="Garamond" w:cs="Garamond" w:eastAsia="Garamond" w:hAnsi="Garamond"/>
          <w:color w:val="000000"/>
          <w:sz w:val="21"/>
          <w:szCs w:val="21"/>
          <w:rtl w:val="0"/>
        </w:rPr>
        <w:t xml:space="preserve"> Grade Lead Teacher.</w:t>
      </w:r>
    </w:p>
    <w:p w:rsidR="00000000" w:rsidDel="00000000" w:rsidP="00000000" w:rsidRDefault="00000000" w:rsidRPr="00000000" w14:paraId="0000000F">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Aid in the classroom duties of teaching and caring for approximately 15 students during a six week summer enrichment program.</w:t>
      </w:r>
    </w:p>
    <w:p w:rsidR="00000000" w:rsidDel="00000000" w:rsidP="00000000" w:rsidRDefault="00000000" w:rsidRPr="00000000" w14:paraId="00000010">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helping to </w:t>
      </w:r>
      <w:r w:rsidDel="00000000" w:rsidR="00000000" w:rsidRPr="00000000">
        <w:rPr>
          <w:rFonts w:ascii="Garamond" w:cs="Garamond" w:eastAsia="Garamond" w:hAnsi="Garamond"/>
          <w:sz w:val="21"/>
          <w:szCs w:val="21"/>
          <w:rtl w:val="0"/>
        </w:rPr>
        <w:t xml:space="preserve">plan the daily</w:t>
      </w:r>
      <w:r w:rsidDel="00000000" w:rsidR="00000000" w:rsidRPr="00000000">
        <w:rPr>
          <w:rFonts w:ascii="Garamond" w:cs="Garamond" w:eastAsia="Garamond" w:hAnsi="Garamond"/>
          <w:color w:val="000000"/>
          <w:sz w:val="21"/>
          <w:szCs w:val="21"/>
          <w:rtl w:val="0"/>
        </w:rPr>
        <w:t xml:space="preserve"> classroom schedule and assisting in instruction.</w:t>
      </w:r>
    </w:p>
    <w:p w:rsidR="00000000" w:rsidDel="00000000" w:rsidP="00000000" w:rsidRDefault="00000000" w:rsidRPr="00000000" w14:paraId="00000011">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Work in partnership with approximately three volunteers in the classroom each day.</w:t>
      </w:r>
    </w:p>
    <w:p w:rsidR="00000000" w:rsidDel="00000000" w:rsidP="00000000" w:rsidRDefault="00000000" w:rsidRPr="00000000" w14:paraId="00000012">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Attend daily swim instruction lessons with students providing encouragement to students.</w:t>
      </w:r>
    </w:p>
    <w:p w:rsidR="00000000" w:rsidDel="00000000" w:rsidP="00000000" w:rsidRDefault="00000000" w:rsidRPr="00000000" w14:paraId="00000013">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Participate with students in physical education classes providing help and support to the Lead Teacher and his/her volunteers.</w:t>
      </w:r>
    </w:p>
    <w:p w:rsidR="00000000" w:rsidDel="00000000" w:rsidP="00000000" w:rsidRDefault="00000000" w:rsidRPr="00000000" w14:paraId="00000014">
      <w:pPr>
        <w:numPr>
          <w:ilvl w:val="0"/>
          <w:numId w:val="1"/>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Experience working with elementary aged children. A student with an Elementary Education major preferred.</w:t>
      </w:r>
    </w:p>
    <w:p w:rsidR="00000000" w:rsidDel="00000000" w:rsidP="00000000" w:rsidRDefault="00000000" w:rsidRPr="00000000" w14:paraId="00000018">
      <w:pPr>
        <w:numPr>
          <w:ilvl w:val="0"/>
          <w:numId w:val="2"/>
        </w:numPr>
        <w:ind w:left="720" w:hanging="36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A strong passion for girls education.</w:t>
      </w:r>
      <w:r w:rsidDel="00000000" w:rsidR="00000000" w:rsidRPr="00000000">
        <w:rPr>
          <w:rtl w:val="0"/>
        </w:rPr>
      </w:r>
    </w:p>
    <w:p w:rsidR="00000000" w:rsidDel="00000000" w:rsidP="00000000" w:rsidRDefault="00000000" w:rsidRPr="00000000" w14:paraId="00000019">
      <w:pP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B">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C">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1833563" cy="1049009"/>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11261" l="0" r="1324" t="0"/>
                  <a:stretch>
                    <a:fillRect/>
                  </a:stretch>
                </pic:blipFill>
                <pic:spPr>
                  <a:xfrm>
                    <a:off x="0" y="0"/>
                    <a:ext cx="1833563" cy="104900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